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8451B" w14:paraId="1ED72E6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CBFF39F" w14:textId="77777777" w:rsidR="00D8451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AF1F1D4" w14:textId="77777777" w:rsidR="00D8451B" w:rsidRDefault="00000000">
            <w:pPr>
              <w:spacing w:after="0" w:line="240" w:lineRule="auto"/>
            </w:pPr>
            <w:r>
              <w:t>38366</w:t>
            </w:r>
          </w:p>
        </w:tc>
      </w:tr>
      <w:tr w:rsidR="00D8451B" w14:paraId="6447D5C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1BFDD5" w14:textId="77777777" w:rsidR="00D8451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CE5BB1C" w14:textId="77777777" w:rsidR="00D8451B" w:rsidRDefault="00000000">
            <w:pPr>
              <w:spacing w:after="0" w:line="240" w:lineRule="auto"/>
            </w:pPr>
            <w:r>
              <w:t>OPĆINA LEĆEVICA</w:t>
            </w:r>
          </w:p>
        </w:tc>
      </w:tr>
      <w:tr w:rsidR="00D8451B" w14:paraId="2800C5E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E0D40A" w14:textId="77777777" w:rsidR="00D8451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6334591" w14:textId="77777777" w:rsidR="00D8451B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40B452D5" w14:textId="77777777" w:rsidR="00D8451B" w:rsidRDefault="00000000">
      <w:r>
        <w:br/>
      </w:r>
    </w:p>
    <w:p w14:paraId="60DA8626" w14:textId="77777777" w:rsidR="00D8451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A5958AA" w14:textId="77777777" w:rsidR="00D8451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0AB4B13" w14:textId="77777777" w:rsidR="00D8451B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66BDF29" w14:textId="77777777" w:rsidR="00D8451B" w:rsidRDefault="00D8451B"/>
    <w:p w14:paraId="435CF7C5" w14:textId="77777777" w:rsidR="00D8451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09A0C2B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7B1818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1B20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7794E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5791B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3DD7E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51F11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57F0F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58B904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2923E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613734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FA833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46BFF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852.591,84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1FC359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1.082.303,75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5D92A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  <w:tr w:rsidR="00D8451B" w14:paraId="15CBAD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DBFF0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94A21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DBC10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49732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681.777,69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09036C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809.358,23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53129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  <w:tr w:rsidR="00D8451B" w14:paraId="720876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C11DD" w14:textId="77777777" w:rsidR="00D8451B" w:rsidRDefault="00D8451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062233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AF356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363143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170.814,15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CBD78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272.945,52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D6E2C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159,8</w:t>
            </w:r>
          </w:p>
        </w:tc>
      </w:tr>
      <w:tr w:rsidR="00D8451B" w14:paraId="5605A4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602C1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C46FC6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0A140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36CF12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2BB11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F7559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8451B" w14:paraId="73AB75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20CA5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2BD302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ACEFD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F3A2E5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492.261,82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CDCA5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373.345,38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97B4A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75,8</w:t>
            </w:r>
          </w:p>
        </w:tc>
      </w:tr>
      <w:tr w:rsidR="00D8451B" w14:paraId="3D6307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7B778" w14:textId="77777777" w:rsidR="00D8451B" w:rsidRDefault="00D8451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062E6B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F7EB6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CDCA9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492.261,82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A49B7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373.345,38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AB0F2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75,8</w:t>
            </w:r>
          </w:p>
        </w:tc>
      </w:tr>
      <w:tr w:rsidR="00D8451B" w14:paraId="2A17DA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620BF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92FCD5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A28C2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A68DA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54CE3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36434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8451B" w14:paraId="69CE88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9245E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952350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85C99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53DB1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16.734,08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9C5631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22.628,96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353B1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135,2</w:t>
            </w:r>
          </w:p>
        </w:tc>
      </w:tr>
      <w:tr w:rsidR="00D8451B" w14:paraId="60AF87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6FF6C" w14:textId="77777777" w:rsidR="00D8451B" w:rsidRDefault="00D8451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91AE2C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3A2F5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F43BA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16.734,08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635A7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22.628,96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4FD8A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135,2</w:t>
            </w:r>
          </w:p>
        </w:tc>
      </w:tr>
      <w:tr w:rsidR="00D8451B" w14:paraId="4D7DA8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04A6D" w14:textId="77777777" w:rsidR="00D8451B" w:rsidRDefault="00D8451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3411D0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C26B7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5FF45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338.181,75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9EA3CE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123.028,82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ECFFB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36,4</w:t>
            </w:r>
          </w:p>
        </w:tc>
      </w:tr>
    </w:tbl>
    <w:p w14:paraId="68AB7CF4" w14:textId="77777777" w:rsidR="00D8451B" w:rsidRDefault="00D8451B">
      <w:pPr>
        <w:spacing w:after="0"/>
      </w:pPr>
    </w:p>
    <w:p w14:paraId="15E58C36" w14:textId="77777777" w:rsidR="00D8451B" w:rsidRDefault="00000000">
      <w:r>
        <w:t>Općina Lećevica je za razdoblje od 01.01.2025. g. -31.12.2025 g. ostvarila ukupne prihode poslovanja od 1.082.303,75 EUR ( 26,90 % više nego prethodne godine). </w:t>
      </w:r>
    </w:p>
    <w:p w14:paraId="2240B8DA" w14:textId="77777777" w:rsidR="00D8451B" w:rsidRDefault="00000000">
      <w:r>
        <w:t>Rashode poslovanja u iznosu od 809.358,23 EUR(18,70 % više od prethodne godine ), rashode za nabavu nefinancijske imovine u iznosu od                   373.345,38 EUR ( 24,20 % manje nego prethodne godine) i rashode za otplatu glavnice primljenih kredita u iznosu od 22.628,96 EUR.    </w:t>
      </w:r>
    </w:p>
    <w:p w14:paraId="280056BE" w14:textId="77777777" w:rsidR="00D8451B" w:rsidRDefault="00000000">
      <w:r>
        <w:lastRenderedPageBreak/>
        <w:br/>
      </w:r>
    </w:p>
    <w:p w14:paraId="300C7ECE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58BC88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97F1F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EC3BE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8370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4BE4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44104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F42A6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399F2D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D8D28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DD22AE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83D50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A4E035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155.303,91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3A294C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241.787,25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F0C7E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155,7</w:t>
            </w:r>
          </w:p>
        </w:tc>
      </w:tr>
    </w:tbl>
    <w:p w14:paraId="2A9B4E47" w14:textId="77777777" w:rsidR="00D8451B" w:rsidRDefault="00D8451B">
      <w:pPr>
        <w:spacing w:after="0"/>
      </w:pPr>
    </w:p>
    <w:p w14:paraId="2316D44F" w14:textId="77777777" w:rsidR="00D8451B" w:rsidRDefault="00000000">
      <w:r>
        <w:t>Ukupni prihodi od poreza na dohodak ostvareni su u iznosu od 241.787,25 EUR. </w:t>
      </w:r>
    </w:p>
    <w:p w14:paraId="3DDB9E5C" w14:textId="77777777" w:rsidR="00D8451B" w:rsidRDefault="00D8451B"/>
    <w:p w14:paraId="2D570A16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041C0B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ABF96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4D64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D3424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61476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B9C01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CA17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13FE94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0FF56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B06B9F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D8363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463187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17.208,78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6C33C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27.732,31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CC1AB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161,2</w:t>
            </w:r>
          </w:p>
        </w:tc>
      </w:tr>
    </w:tbl>
    <w:p w14:paraId="28821216" w14:textId="77777777" w:rsidR="00D8451B" w:rsidRDefault="00D8451B">
      <w:pPr>
        <w:spacing w:after="0"/>
      </w:pPr>
    </w:p>
    <w:p w14:paraId="20FC904A" w14:textId="77777777" w:rsidR="00D8451B" w:rsidRDefault="00000000">
      <w:r>
        <w:t>Ukupni porezi na imovinu ostvareni su u iznosu od 27.732,31 EUR ( od toga 6.910,61 porez na nekretnine i 20.821,70 EUR porez na promet nekretninama)</w:t>
      </w:r>
    </w:p>
    <w:p w14:paraId="14382680" w14:textId="77777777" w:rsidR="00D8451B" w:rsidRDefault="00D8451B"/>
    <w:p w14:paraId="4929B825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366A2B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A2D6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C603F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5219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6430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5F441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8365C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3A98FE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7BE64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FB715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F4F50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269C1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383.660,15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00C12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456.733,74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BEB27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</w:tbl>
    <w:p w14:paraId="1A59EBFE" w14:textId="77777777" w:rsidR="00D8451B" w:rsidRDefault="00D8451B">
      <w:pPr>
        <w:spacing w:after="0"/>
      </w:pPr>
    </w:p>
    <w:p w14:paraId="06BF2500" w14:textId="77777777" w:rsidR="00D8451B" w:rsidRDefault="00000000">
      <w:r>
        <w:t>Sredstva pomoći proračunu iz drugih proračuna u iznosu od 456.733,74 EUR ,odnose se Na tekuće pomoći iz županijskog proračuna u iznosu od 71.467,90 EUR, kapitalne pomoći iz županijskog proračuna u iznosu od 65.265,84 EUR, te iz državnog proračuna u iznosu od 320.000,00 EUR. </w:t>
      </w:r>
    </w:p>
    <w:p w14:paraId="6DFB2D8A" w14:textId="77777777" w:rsidR="00D8451B" w:rsidRDefault="00D8451B"/>
    <w:p w14:paraId="580EFE58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732B02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04F82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70A64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661D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441D6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E6238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AD003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789D8A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8E6B1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57066A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E02D9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01FB6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208.037,30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D8400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143.739,09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DC9A4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69,1</w:t>
            </w:r>
          </w:p>
        </w:tc>
      </w:tr>
    </w:tbl>
    <w:p w14:paraId="4EC4BBF4" w14:textId="77777777" w:rsidR="00D8451B" w:rsidRDefault="00D8451B">
      <w:pPr>
        <w:spacing w:after="0"/>
      </w:pPr>
    </w:p>
    <w:p w14:paraId="6C6B6D42" w14:textId="77777777" w:rsidR="00D8451B" w:rsidRDefault="00000000">
      <w:proofErr w:type="spellStart"/>
      <w:r>
        <w:t>POmoći</w:t>
      </w:r>
      <w:proofErr w:type="spellEnd"/>
      <w:r>
        <w:t xml:space="preserve"> temeljem prijenosa EU sredstava u iznosu od 143.739,09 EUR odnose se na sredstva za realizaciju EU projekta ZAŽELI IV.</w:t>
      </w:r>
    </w:p>
    <w:p w14:paraId="704B7336" w14:textId="77777777" w:rsidR="00D8451B" w:rsidRDefault="00D8451B"/>
    <w:p w14:paraId="198FD0BC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425E55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78859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6A62E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22979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DDD0C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60A3F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3FA82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104840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0D8F2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8F9049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F083B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B6C64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55.560,85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4A1191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55.497,34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0CE54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99,9</w:t>
            </w:r>
          </w:p>
        </w:tc>
      </w:tr>
    </w:tbl>
    <w:p w14:paraId="3EE56C8F" w14:textId="77777777" w:rsidR="00D8451B" w:rsidRDefault="00D8451B">
      <w:pPr>
        <w:spacing w:after="0"/>
      </w:pPr>
    </w:p>
    <w:p w14:paraId="028289A3" w14:textId="77777777" w:rsidR="00D8451B" w:rsidRDefault="00000000">
      <w:r>
        <w:t>Prihodi o imovine ostvareni u iznosu od 55.477,28 EUR odnose se na naknadu za pravo služnosti puta u iznosu od 49.678,96 EUR i prihoda s osnove zakupa poslovnog prostora u iznosu od 5.444,40 EUR.</w:t>
      </w:r>
    </w:p>
    <w:p w14:paraId="64E6E3F7" w14:textId="77777777" w:rsidR="00D8451B" w:rsidRDefault="00D8451B"/>
    <w:p w14:paraId="08C46BF4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68215A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E255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C43B2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DAE26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EC14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94942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C56F9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3ED799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5948F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41183B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B4097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99A53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43.552,38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24835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68.768,39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8DBDE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157,9</w:t>
            </w:r>
          </w:p>
        </w:tc>
      </w:tr>
    </w:tbl>
    <w:p w14:paraId="7027E89C" w14:textId="77777777" w:rsidR="00D8451B" w:rsidRDefault="00D8451B">
      <w:pPr>
        <w:spacing w:after="0"/>
      </w:pPr>
    </w:p>
    <w:p w14:paraId="46139C36" w14:textId="77777777" w:rsidR="00D8451B" w:rsidRDefault="00000000">
      <w:r>
        <w:t xml:space="preserve">Prihodi od upravnih i administrativnih </w:t>
      </w:r>
      <w:proofErr w:type="spellStart"/>
      <w:r>
        <w:t>pristojbi,pristojbi</w:t>
      </w:r>
      <w:proofErr w:type="spellEnd"/>
      <w:r>
        <w:t xml:space="preserve"> po posebnim propisima i naknadama u iznosu od 68.768,39 EUR odnose se na naknadu za izradu kućnih brojeva, prihoda za naplatu prijevoza pitke vode s hidranta do kućanstava u iznosu od 6.138,75 EUR , komunalne naknade u iznosu od 40.452,55 EUR, komunalnog doprinosa od 12.071,81 EUR, grobljanske naknade u iznosu od 7.502,60 EUR , te prihode s osnove naplate potraživanja za realizaciju projekta u suradnji s Razvojnom agencijom Grada Kaštela u iznosu od 1.802,00 EUR. </w:t>
      </w:r>
    </w:p>
    <w:p w14:paraId="795CA10D" w14:textId="77777777" w:rsidR="00D8451B" w:rsidRDefault="00D8451B"/>
    <w:p w14:paraId="719B5CF7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1702CD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A69A3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3806F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303A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01C12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1C8DC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39688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62D412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FF424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660203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80D5F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5DF02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94656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6.715,38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C3FAF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1340,0</w:t>
            </w:r>
          </w:p>
        </w:tc>
      </w:tr>
    </w:tbl>
    <w:p w14:paraId="7CDFA14B" w14:textId="77777777" w:rsidR="00D8451B" w:rsidRDefault="00D8451B">
      <w:pPr>
        <w:spacing w:after="0"/>
      </w:pPr>
    </w:p>
    <w:p w14:paraId="2A3BA2C6" w14:textId="77777777" w:rsidR="00D8451B" w:rsidRDefault="00000000">
      <w:r>
        <w:t>Ostali prihodi odnose se na prihode s osnove naknade za postavljanje reklamnih panoa i otpisa zastarjelih obveza . </w:t>
      </w:r>
    </w:p>
    <w:p w14:paraId="4CE04864" w14:textId="77777777" w:rsidR="00D8451B" w:rsidRDefault="00D8451B"/>
    <w:p w14:paraId="53460296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0D3A26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E21AA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E432F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4466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DBF93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B424B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B138E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4C4AB2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FDB8B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F617B9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8DED6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98E49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229.305,61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4587E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304.247,05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3A8AD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</w:tbl>
    <w:p w14:paraId="68B2181B" w14:textId="77777777" w:rsidR="00D8451B" w:rsidRDefault="00D8451B">
      <w:pPr>
        <w:spacing w:after="0"/>
      </w:pPr>
    </w:p>
    <w:p w14:paraId="1353A811" w14:textId="77777777" w:rsidR="00D8451B" w:rsidRDefault="00000000">
      <w:r>
        <w:t>Rashodi za zaposlene sastoje se od planiranih rashoda za redovno u prosjeku tri zaposlena službenika i načelnika, 10 zaposlenih žena u sklopu projekta ZAŽELI IV i voditelja projekta, te od jednog zaposlenog na javnim radovima.  </w:t>
      </w:r>
    </w:p>
    <w:p w14:paraId="0B634901" w14:textId="77777777" w:rsidR="00D8451B" w:rsidRDefault="00D8451B"/>
    <w:p w14:paraId="7AF46102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7CED27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A8C08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ABD96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8038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D0CD0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18A89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C971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4CC6BF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C79CD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798C69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C50F1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9FB40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29.246,13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8ADF3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47.645,38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62C1B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162,9</w:t>
            </w:r>
          </w:p>
        </w:tc>
      </w:tr>
    </w:tbl>
    <w:p w14:paraId="7FB5498F" w14:textId="77777777" w:rsidR="00D8451B" w:rsidRDefault="00D8451B">
      <w:pPr>
        <w:spacing w:after="0"/>
      </w:pPr>
    </w:p>
    <w:p w14:paraId="68D3E5BD" w14:textId="77777777" w:rsidR="00D8451B" w:rsidRDefault="00000000">
      <w:r>
        <w:t>Znatno povećanje rashoda za materijal i energiju je zbog povećanje cijene javne rasvjete . </w:t>
      </w:r>
    </w:p>
    <w:p w14:paraId="242167FE" w14:textId="77777777" w:rsidR="00D8451B" w:rsidRDefault="00D8451B"/>
    <w:p w14:paraId="309F3711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258A4D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05F11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BEB7C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5EBDC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61B7A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91F3E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0542E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6ADE45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E79E2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26B483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7BE28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70A0F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47.138,69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988F0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97.314,42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72E76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206,4</w:t>
            </w:r>
          </w:p>
        </w:tc>
      </w:tr>
    </w:tbl>
    <w:p w14:paraId="6C1B2BC9" w14:textId="77777777" w:rsidR="00D8451B" w:rsidRDefault="00D8451B">
      <w:pPr>
        <w:spacing w:after="0"/>
      </w:pPr>
    </w:p>
    <w:p w14:paraId="696BA425" w14:textId="77777777" w:rsidR="00D8451B" w:rsidRDefault="00000000">
      <w:r>
        <w:t xml:space="preserve">Usluge tekućeg i investicijskog </w:t>
      </w:r>
      <w:proofErr w:type="spellStart"/>
      <w:r>
        <w:t>održavabja</w:t>
      </w:r>
      <w:proofErr w:type="spellEnd"/>
      <w:r>
        <w:t xml:space="preserve"> odnose se uslugu održavanja nerazvrstanih cesta, mjesnih groblja , poljskih putova i tekućeg održavanja javne rasvjete.</w:t>
      </w:r>
    </w:p>
    <w:p w14:paraId="61850F75" w14:textId="77777777" w:rsidR="00D8451B" w:rsidRDefault="00D8451B"/>
    <w:p w14:paraId="48AEEA8C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5EFED2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8DE0A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B1606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8CFB3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4F8F8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00E2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B894A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06CC1A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999B3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BA4DB4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3DEF7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D64C7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FDEDE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15.407,61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5A372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813,8</w:t>
            </w:r>
          </w:p>
        </w:tc>
      </w:tr>
    </w:tbl>
    <w:p w14:paraId="5F12C93D" w14:textId="77777777" w:rsidR="00D8451B" w:rsidRDefault="00D8451B">
      <w:pPr>
        <w:spacing w:after="0"/>
      </w:pPr>
    </w:p>
    <w:p w14:paraId="6EBF08EA" w14:textId="77777777" w:rsidR="00D8451B" w:rsidRDefault="00000000">
      <w:r>
        <w:t>Povećanje usluga promidžbe i informiranje odnose se na planirane rashode za realizaciju projekta ZAŽELI IV i projekta sufinanciranog od turističke zajednice SDŽ.</w:t>
      </w:r>
    </w:p>
    <w:p w14:paraId="31C5FE75" w14:textId="77777777" w:rsidR="00D8451B" w:rsidRDefault="00D8451B"/>
    <w:p w14:paraId="13BF9550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680E92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FEA7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3A1B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0B1D2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276D1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50C3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3519B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14E1D5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9E31F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5AE6E4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88F5E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81017D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25.944,95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22C0F1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49.284,18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0E805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190,0</w:t>
            </w:r>
          </w:p>
        </w:tc>
      </w:tr>
    </w:tbl>
    <w:p w14:paraId="36B7D16E" w14:textId="77777777" w:rsidR="00D8451B" w:rsidRDefault="00D8451B">
      <w:pPr>
        <w:spacing w:after="0"/>
      </w:pPr>
    </w:p>
    <w:p w14:paraId="44EA4426" w14:textId="77777777" w:rsidR="00D8451B" w:rsidRDefault="00000000">
      <w:r>
        <w:t>Znatno povećanje odnosi se na provođenja edukacijskih radionica u sklopu projekta financiranog iz Ministarstva demografije.  </w:t>
      </w:r>
    </w:p>
    <w:p w14:paraId="6A4541D0" w14:textId="77777777" w:rsidR="00D8451B" w:rsidRDefault="00D8451B"/>
    <w:p w14:paraId="7DFACADC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1FFA91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55542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477DB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6CCD9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D74D3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7B43E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A9673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405311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F0A56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5C7389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936FE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FA197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9.975,67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6E63D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19.454,86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B7779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195,0</w:t>
            </w:r>
          </w:p>
        </w:tc>
      </w:tr>
    </w:tbl>
    <w:p w14:paraId="4DC422D5" w14:textId="77777777" w:rsidR="00D8451B" w:rsidRDefault="00D8451B">
      <w:pPr>
        <w:spacing w:after="0"/>
      </w:pPr>
    </w:p>
    <w:p w14:paraId="7879200A" w14:textId="77777777" w:rsidR="00D8451B" w:rsidRDefault="00000000">
      <w:r>
        <w:t>Rashodi vezani uz naknade za rad povjerenstva vezani su uz provođenje lokalnih izbora .</w:t>
      </w:r>
    </w:p>
    <w:p w14:paraId="59CF1797" w14:textId="77777777" w:rsidR="00D8451B" w:rsidRDefault="00D8451B"/>
    <w:p w14:paraId="78C8F4B6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7AB554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0E9CB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5FE5E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C2C0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1ADC9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4B610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94694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59CDAC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E35D2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E387BE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B3E51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28F68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10.671,00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74446C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72.986,13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1D38D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684,0</w:t>
            </w:r>
          </w:p>
        </w:tc>
      </w:tr>
    </w:tbl>
    <w:p w14:paraId="426CFEF0" w14:textId="77777777" w:rsidR="00D8451B" w:rsidRDefault="00D8451B">
      <w:pPr>
        <w:spacing w:after="0"/>
      </w:pPr>
    </w:p>
    <w:p w14:paraId="6A7D0B8F" w14:textId="77777777" w:rsidR="00D8451B" w:rsidRDefault="00000000">
      <w:r>
        <w:t xml:space="preserve">Ostali nespomenuti rashodi poslovanju nastali su realizacijom projekta JESEN-ZIMA sufinanciranog iz SDŽ, dijelom se odnose za plaćanje naknade zbog nezapošljavanja osoba s invaliditetom, a dijelom za proslavu dana Općine. Povećanje je nastalo zbog knjiženja obveza za povrat u državni proračun zbog </w:t>
      </w:r>
      <w:proofErr w:type="spellStart"/>
      <w:r>
        <w:t>neispinjunja</w:t>
      </w:r>
      <w:proofErr w:type="spellEnd"/>
      <w:r>
        <w:t xml:space="preserve"> obveza po projektu LASTA. </w:t>
      </w:r>
    </w:p>
    <w:p w14:paraId="5A316D00" w14:textId="77777777" w:rsidR="00D8451B" w:rsidRDefault="00D8451B"/>
    <w:p w14:paraId="352F8319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54E2EF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537B6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734F4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76DF2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1E01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F9479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FBAE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589A8B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EDD28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76FD67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44943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B5818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5.023,32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CF78DE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17.291,61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CC912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344,2</w:t>
            </w:r>
          </w:p>
        </w:tc>
      </w:tr>
    </w:tbl>
    <w:p w14:paraId="3BD3B2E7" w14:textId="77777777" w:rsidR="00D8451B" w:rsidRDefault="00D8451B">
      <w:pPr>
        <w:spacing w:after="0"/>
      </w:pPr>
    </w:p>
    <w:p w14:paraId="43832654" w14:textId="77777777" w:rsidR="00D8451B" w:rsidRDefault="00000000">
      <w:r>
        <w:t>Znatno povećanje nastalo je za sufinanciranje boravka djece u dječjem vrtiću.</w:t>
      </w:r>
    </w:p>
    <w:p w14:paraId="19623943" w14:textId="77777777" w:rsidR="00D8451B" w:rsidRDefault="00D8451B"/>
    <w:p w14:paraId="683B8386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0366B9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190C2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B3D96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69EE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ABD9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904A1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3711A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4C7B3D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37EC9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839ABF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44DEE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E744F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12.830,72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0D42A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17.284,38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82474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134,7</w:t>
            </w:r>
          </w:p>
        </w:tc>
      </w:tr>
    </w:tbl>
    <w:p w14:paraId="2EFDA148" w14:textId="77777777" w:rsidR="00D8451B" w:rsidRDefault="00D8451B">
      <w:pPr>
        <w:spacing w:after="0"/>
      </w:pPr>
    </w:p>
    <w:p w14:paraId="53212484" w14:textId="77777777" w:rsidR="00D8451B" w:rsidRDefault="00000000">
      <w:r>
        <w:t xml:space="preserve">Povećanje naknade u naravi odnosi se na sufinanciranje rada </w:t>
      </w:r>
      <w:proofErr w:type="spellStart"/>
      <w:r>
        <w:t>ljekarke</w:t>
      </w:r>
      <w:proofErr w:type="spellEnd"/>
      <w:r>
        <w:t xml:space="preserve"> na području Općine Lećevica.</w:t>
      </w:r>
    </w:p>
    <w:p w14:paraId="3982C23B" w14:textId="77777777" w:rsidR="00D8451B" w:rsidRDefault="00D8451B"/>
    <w:p w14:paraId="686228F3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777263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9D21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E623A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B0DAF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8B869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752B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CDD4A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272471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14EB7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15BB7E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691BD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1C5A5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492.261,82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82E72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373.345,38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AADA5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75,8</w:t>
            </w:r>
          </w:p>
        </w:tc>
      </w:tr>
    </w:tbl>
    <w:p w14:paraId="3C2E9DAA" w14:textId="77777777" w:rsidR="00D8451B" w:rsidRDefault="00D8451B">
      <w:pPr>
        <w:spacing w:after="0"/>
      </w:pPr>
    </w:p>
    <w:p w14:paraId="63635494" w14:textId="77777777" w:rsidR="00D8451B" w:rsidRDefault="00000000">
      <w:r>
        <w:t xml:space="preserve">Rashodi za nabavu nefinancijske imovine sastoje se od: ulaganja u ceste 158.720,71 EUR, uređenje trga i boćališta u iznosu od 93.668,75 EUR, uređenje groblja u iznosu od 83.097,68 EUR , izrada biste posljednjeg poginulog branitelja u iznosu od 6.250,00 EUR, ostala oprema i uređenje okoliša doma </w:t>
      </w:r>
      <w:proofErr w:type="spellStart"/>
      <w:r>
        <w:t>Divojevići</w:t>
      </w:r>
      <w:proofErr w:type="spellEnd"/>
      <w:r>
        <w:t xml:space="preserve"> u iznosu od 19.608,24 EUR , te rashodi vezani uz </w:t>
      </w:r>
      <w:proofErr w:type="spellStart"/>
      <w:r>
        <w:t>usvanje</w:t>
      </w:r>
      <w:proofErr w:type="spellEnd"/>
      <w:r>
        <w:t xml:space="preserve"> transformacije prostornog plana u iznosu od 12.000,00 EUR.     </w:t>
      </w:r>
    </w:p>
    <w:p w14:paraId="74B09917" w14:textId="77777777" w:rsidR="00D8451B" w:rsidRDefault="00D8451B"/>
    <w:p w14:paraId="35EDF3B4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2C3B6C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B0D0C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031DE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5E771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CB311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E64E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2921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788963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AA6C7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6D0F1D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997E3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74BCD2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16.734,08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7CD0EF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22.628,96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8120E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135,2</w:t>
            </w:r>
          </w:p>
        </w:tc>
      </w:tr>
    </w:tbl>
    <w:p w14:paraId="49BC049B" w14:textId="77777777" w:rsidR="00D8451B" w:rsidRDefault="00D8451B">
      <w:pPr>
        <w:spacing w:after="0"/>
      </w:pPr>
    </w:p>
    <w:p w14:paraId="4D097F75" w14:textId="77777777" w:rsidR="00D8451B" w:rsidRDefault="00000000">
      <w:r>
        <w:t>Rashodi za otplatu kredita odnose se na dospjele rate po zaduženju za projekt Urbane ljetne pozornice-</w:t>
      </w:r>
      <w:proofErr w:type="spellStart"/>
      <w:r>
        <w:t>Pišteti</w:t>
      </w:r>
      <w:proofErr w:type="spellEnd"/>
      <w:r>
        <w:t xml:space="preserve"> i kredita za izgradnju Multifunkcionalnog centra fra A. Konstantina Matasa.</w:t>
      </w:r>
    </w:p>
    <w:p w14:paraId="006B7A7C" w14:textId="77777777" w:rsidR="00D8451B" w:rsidRDefault="00D8451B"/>
    <w:p w14:paraId="36468565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24B4B1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83CD3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23463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06341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C6B51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DBD78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A838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1225FA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EE597" w14:textId="77777777" w:rsidR="00D8451B" w:rsidRDefault="00D8451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BAB98E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D6569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84B68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470.348,34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19B96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593.377,16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ABC49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126,2</w:t>
            </w:r>
          </w:p>
        </w:tc>
      </w:tr>
    </w:tbl>
    <w:p w14:paraId="56074934" w14:textId="77777777" w:rsidR="00D8451B" w:rsidRDefault="00D8451B">
      <w:pPr>
        <w:spacing w:after="0"/>
      </w:pPr>
    </w:p>
    <w:p w14:paraId="709027C7" w14:textId="77777777" w:rsidR="00D8451B" w:rsidRDefault="00000000">
      <w:r>
        <w:lastRenderedPageBreak/>
        <w:t>Na kraju obračunskog razdoblja iskazan je manjak prihoda u iznosu od 593.377,16 EUR, a sastoji se od manjka tekuće godine u iznosu od 123.028,82 EUR i manjka prihoda preneseni 470.348,84 UR.</w:t>
      </w:r>
    </w:p>
    <w:p w14:paraId="6552FFF7" w14:textId="77777777" w:rsidR="00D8451B" w:rsidRDefault="00D8451B"/>
    <w:p w14:paraId="3C329E8B" w14:textId="77777777" w:rsidR="00D8451B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CF8FEFA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18CBB3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ABDC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F1FA1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D676F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6089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40E52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669F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0E0CED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B74C3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7B3688" w14:textId="77777777" w:rsidR="00D8451B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7C325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361DB7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1.486.368,15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E9C97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1.636.368,15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A4604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14:paraId="20F7B73A" w14:textId="77777777" w:rsidR="00D8451B" w:rsidRDefault="00D8451B">
      <w:pPr>
        <w:spacing w:after="0"/>
      </w:pPr>
    </w:p>
    <w:p w14:paraId="5A3CFE44" w14:textId="77777777" w:rsidR="00D8451B" w:rsidRDefault="00000000">
      <w:pPr>
        <w:pStyle w:val="Odlomakpopisa"/>
        <w:numPr>
          <w:ilvl w:val="0"/>
          <w:numId w:val="1"/>
        </w:numPr>
      </w:pPr>
      <w:r>
        <w:t>Iznos danih zadužnica :</w:t>
      </w:r>
    </w:p>
    <w:p w14:paraId="70F35A81" w14:textId="77777777" w:rsidR="00D8451B" w:rsidRDefault="00000000">
      <w:pPr>
        <w:pStyle w:val="Odlomakpopisa"/>
        <w:numPr>
          <w:ilvl w:val="0"/>
          <w:numId w:val="1"/>
        </w:numPr>
      </w:pPr>
      <w:r>
        <w:t>199.084,22 EUR Regionalni centar čistog okoliša d.o.o.</w:t>
      </w:r>
    </w:p>
    <w:p w14:paraId="42E404F8" w14:textId="77777777" w:rsidR="00D8451B" w:rsidRDefault="00000000">
      <w:pPr>
        <w:pStyle w:val="Odlomakpopisa"/>
        <w:numPr>
          <w:ilvl w:val="0"/>
          <w:numId w:val="1"/>
        </w:numPr>
      </w:pPr>
      <w:r>
        <w:t>66.361,40 EUR Ministarstvo regionalnog razvoja i EU fondova</w:t>
      </w:r>
    </w:p>
    <w:p w14:paraId="409F6C8B" w14:textId="77777777" w:rsidR="00D8451B" w:rsidRDefault="00000000">
      <w:pPr>
        <w:pStyle w:val="Odlomakpopisa"/>
        <w:numPr>
          <w:ilvl w:val="0"/>
          <w:numId w:val="1"/>
        </w:numPr>
      </w:pPr>
      <w:r>
        <w:t>35.835,16 EUR Ministarstvo regionalnog razvoja i EU fondova</w:t>
      </w:r>
    </w:p>
    <w:p w14:paraId="3F13F127" w14:textId="77777777" w:rsidR="00D8451B" w:rsidRDefault="00000000">
      <w:pPr>
        <w:pStyle w:val="Odlomakpopisa"/>
        <w:numPr>
          <w:ilvl w:val="0"/>
          <w:numId w:val="1"/>
        </w:numPr>
      </w:pPr>
      <w:r>
        <w:t>132.722,81 EUR Ministarstvo regionalnog razvoja i EU fondova</w:t>
      </w:r>
    </w:p>
    <w:p w14:paraId="7B174B24" w14:textId="77777777" w:rsidR="00D8451B" w:rsidRDefault="00000000">
      <w:pPr>
        <w:pStyle w:val="Odlomakpopisa"/>
        <w:numPr>
          <w:ilvl w:val="0"/>
          <w:numId w:val="1"/>
        </w:numPr>
      </w:pPr>
      <w:r>
        <w:t>132.722,81 EUR Ministarstvo regionalnog razvoja i EU fondova</w:t>
      </w:r>
    </w:p>
    <w:p w14:paraId="47AAAC73" w14:textId="77777777" w:rsidR="00D8451B" w:rsidRDefault="00000000">
      <w:pPr>
        <w:pStyle w:val="Odlomakpopisa"/>
        <w:numPr>
          <w:ilvl w:val="0"/>
          <w:numId w:val="1"/>
        </w:numPr>
      </w:pPr>
      <w:r>
        <w:t>1.327,3 EUR Ministarstvo regionalnog razvoja i EU fondova</w:t>
      </w:r>
    </w:p>
    <w:p w14:paraId="79A681BA" w14:textId="77777777" w:rsidR="00D8451B" w:rsidRDefault="00000000">
      <w:pPr>
        <w:pStyle w:val="Odlomakpopisa"/>
        <w:numPr>
          <w:ilvl w:val="0"/>
          <w:numId w:val="1"/>
        </w:numPr>
      </w:pPr>
      <w:r>
        <w:t>59.725,26 EUR Ministarstvo regionalnog razvoja i EU fondova</w:t>
      </w:r>
    </w:p>
    <w:p w14:paraId="03CBC77E" w14:textId="77777777" w:rsidR="00D8451B" w:rsidRDefault="00000000">
      <w:pPr>
        <w:pStyle w:val="Odlomakpopisa"/>
        <w:numPr>
          <w:ilvl w:val="0"/>
          <w:numId w:val="1"/>
        </w:numPr>
      </w:pPr>
      <w:r>
        <w:t>172.374,41 HBOR</w:t>
      </w:r>
    </w:p>
    <w:p w14:paraId="3BB0D742" w14:textId="77777777" w:rsidR="00D8451B" w:rsidRDefault="00000000">
      <w:pPr>
        <w:pStyle w:val="Odlomakpopisa"/>
        <w:numPr>
          <w:ilvl w:val="0"/>
          <w:numId w:val="1"/>
        </w:numPr>
      </w:pPr>
      <w:r>
        <w:t>419.214,84 HBOR</w:t>
      </w:r>
    </w:p>
    <w:p w14:paraId="0A3ED872" w14:textId="77777777" w:rsidR="00D8451B" w:rsidRDefault="00000000">
      <w:pPr>
        <w:pStyle w:val="Odlomakpopisa"/>
        <w:numPr>
          <w:ilvl w:val="0"/>
          <w:numId w:val="1"/>
        </w:numPr>
      </w:pPr>
      <w:r>
        <w:t>40.000,00 EUR Ministarstvo regionalnog razvoja i EU fondova</w:t>
      </w:r>
    </w:p>
    <w:p w14:paraId="28023C3F" w14:textId="77777777" w:rsidR="00D8451B" w:rsidRDefault="00000000">
      <w:pPr>
        <w:pStyle w:val="Odlomakpopisa"/>
        <w:numPr>
          <w:ilvl w:val="0"/>
          <w:numId w:val="1"/>
        </w:numPr>
      </w:pPr>
      <w:r>
        <w:t>42.000,00 EUR Ministarstvo regionalnog razvoja i EU fondova</w:t>
      </w:r>
    </w:p>
    <w:p w14:paraId="78CE0484" w14:textId="77777777" w:rsidR="00D8451B" w:rsidRDefault="00000000">
      <w:pPr>
        <w:pStyle w:val="Odlomakpopisa"/>
        <w:numPr>
          <w:ilvl w:val="0"/>
          <w:numId w:val="1"/>
        </w:numPr>
      </w:pPr>
      <w:r>
        <w:t>50.0000,00 EUR Ministarstvo regionalnog razvoja i EU fondova</w:t>
      </w:r>
    </w:p>
    <w:p w14:paraId="12902EAC" w14:textId="77777777" w:rsidR="00D8451B" w:rsidRDefault="00000000">
      <w:pPr>
        <w:pStyle w:val="Odlomakpopisa"/>
        <w:numPr>
          <w:ilvl w:val="0"/>
          <w:numId w:val="1"/>
        </w:numPr>
      </w:pPr>
      <w:r>
        <w:t>20.000,00 EUR Ministarstvo regionalnog razvoja i EU fondova</w:t>
      </w:r>
    </w:p>
    <w:p w14:paraId="405B338F" w14:textId="77777777" w:rsidR="00D8451B" w:rsidRDefault="00000000">
      <w:pPr>
        <w:pStyle w:val="Odlomakpopisa"/>
        <w:numPr>
          <w:ilvl w:val="0"/>
          <w:numId w:val="1"/>
        </w:numPr>
      </w:pPr>
      <w:r>
        <w:t>115.000,00 EUR Ministarstvo regionalnog razvoja i EU fondova</w:t>
      </w:r>
    </w:p>
    <w:p w14:paraId="05D5BBD6" w14:textId="77777777" w:rsidR="00D8451B" w:rsidRDefault="00000000">
      <w:pPr>
        <w:pStyle w:val="Odlomakpopisa"/>
        <w:numPr>
          <w:ilvl w:val="0"/>
          <w:numId w:val="1"/>
        </w:numPr>
      </w:pPr>
      <w:r>
        <w:t xml:space="preserve">50.000,00 EUR </w:t>
      </w:r>
      <w:proofErr w:type="spellStart"/>
      <w:r>
        <w:t>MInistarastvo</w:t>
      </w:r>
      <w:proofErr w:type="spellEnd"/>
      <w:r>
        <w:t xml:space="preserve"> demografije i useljeništva </w:t>
      </w:r>
    </w:p>
    <w:p w14:paraId="7393ADC5" w14:textId="77777777" w:rsidR="00D8451B" w:rsidRDefault="00000000">
      <w:pPr>
        <w:pStyle w:val="Odlomakpopisa"/>
        <w:numPr>
          <w:ilvl w:val="0"/>
          <w:numId w:val="1"/>
        </w:numPr>
      </w:pPr>
      <w:r>
        <w:t>50.000,00 EUR Ministarstvo regionalnog razvoja i EU fondova</w:t>
      </w:r>
    </w:p>
    <w:p w14:paraId="037E6524" w14:textId="77777777" w:rsidR="00D8451B" w:rsidRDefault="00000000">
      <w:pPr>
        <w:pStyle w:val="Odlomakpopisa"/>
        <w:numPr>
          <w:ilvl w:val="0"/>
          <w:numId w:val="1"/>
        </w:numPr>
      </w:pPr>
      <w:r>
        <w:t>50.000,00 EUR Ministarstvo regionalnog razvoja i EU fondova</w:t>
      </w:r>
    </w:p>
    <w:p w14:paraId="22FAD23F" w14:textId="77777777" w:rsidR="00D8451B" w:rsidRDefault="00D8451B"/>
    <w:p w14:paraId="0B608F42" w14:textId="77777777" w:rsidR="00D8451B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2649EB0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5B71B6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872E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C946E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7269D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1290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FE323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97747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083906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614CB" w14:textId="77777777" w:rsidR="00D8451B" w:rsidRDefault="00D8451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3877AD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financijske imovine (šifre P024 do P030)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41012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975C7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83B11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7.022,74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EEAF8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B0F2FB" w14:textId="77777777" w:rsidR="00D8451B" w:rsidRDefault="00D8451B">
      <w:pPr>
        <w:spacing w:after="0"/>
      </w:pPr>
    </w:p>
    <w:p w14:paraId="35665017" w14:textId="77777777" w:rsidR="00D8451B" w:rsidRDefault="00000000">
      <w:r>
        <w:t>Promjene u obujmu financijske imovine odnose se na otpis potraživanja zbog zastare.</w:t>
      </w:r>
    </w:p>
    <w:p w14:paraId="311B5215" w14:textId="77777777" w:rsidR="00D8451B" w:rsidRDefault="00D8451B"/>
    <w:p w14:paraId="0028AD4D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451B" w14:paraId="211048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D02E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4CD34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12D18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BA619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FBF49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A21D2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1760AE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762F3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8BBF2C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obveza (šifre 91521+91522)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1CBFB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B4396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C9E72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4.565,98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743CB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101962" w14:textId="77777777" w:rsidR="00D8451B" w:rsidRDefault="00D8451B">
      <w:pPr>
        <w:spacing w:after="0"/>
      </w:pPr>
    </w:p>
    <w:p w14:paraId="4BAAAEA0" w14:textId="77777777" w:rsidR="00D8451B" w:rsidRDefault="00000000">
      <w:r>
        <w:t xml:space="preserve">Promjene u </w:t>
      </w:r>
      <w:proofErr w:type="spellStart"/>
      <w:r>
        <w:t>vrijdnosti</w:t>
      </w:r>
      <w:proofErr w:type="spellEnd"/>
      <w:r>
        <w:t xml:space="preserve"> i obujmu obveza nastale su zbog otpisa obveza zbog zastare.  </w:t>
      </w:r>
    </w:p>
    <w:p w14:paraId="6DFA0ADC" w14:textId="77777777" w:rsidR="00D8451B" w:rsidRDefault="00D8451B"/>
    <w:p w14:paraId="2C7F98DA" w14:textId="77777777" w:rsidR="00D8451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617B1A5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8451B" w14:paraId="0B16B6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6E799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FBE90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E55F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461F5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ED88F" w14:textId="77777777" w:rsidR="00D8451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451B" w14:paraId="190399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9C9D6" w14:textId="77777777" w:rsidR="00D8451B" w:rsidRDefault="00D8451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70CDD0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491CF" w14:textId="77777777" w:rsidR="00D8451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A910E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458.326,90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BC4A3" w14:textId="77777777" w:rsidR="00D8451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A23A554" w14:textId="77777777" w:rsidR="00D8451B" w:rsidRDefault="00D8451B">
      <w:pPr>
        <w:spacing w:after="0"/>
      </w:pPr>
    </w:p>
    <w:p w14:paraId="048A505A" w14:textId="77777777" w:rsidR="00D8451B" w:rsidRDefault="00000000">
      <w:r>
        <w:t>Obveze se odnose većim dijelom na dugovanja prethodnih godina, programom pokrića manjka planira se podmirenje obveza kroz naplatu komunalnog doprinosa za izgradnju Centra za gospodarenje otpadom Lećevica.  </w:t>
      </w:r>
    </w:p>
    <w:p w14:paraId="49392F16" w14:textId="77777777" w:rsidR="00D8451B" w:rsidRDefault="00D8451B"/>
    <w:p w14:paraId="31D04725" w14:textId="77777777" w:rsidR="00D8451B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p w14:paraId="1E461C5A" w14:textId="77777777" w:rsidR="00D8451B" w:rsidRDefault="00000000">
      <w:pPr>
        <w:spacing w:line="240" w:lineRule="auto"/>
        <w:jc w:val="both"/>
      </w:pPr>
      <w:r>
        <w:rPr>
          <w:b/>
        </w:rPr>
        <w:t>EU izvještaj</w:t>
      </w:r>
    </w:p>
    <w:p w14:paraId="02BA6E3C" w14:textId="77777777" w:rsidR="00D8451B" w:rsidRDefault="00000000">
      <w:r>
        <w:t>Općina Lećevica provodi projekt financiran iz Europskog socijalnog fonda plus-Program Učinkoviti ljudski potencijali 2021.-2027. ZAŽELI-PREVENCIJA INSTITUCIONALIZACIJE. Ugovor sklopljen 13.03.2024.</w:t>
      </w:r>
    </w:p>
    <w:p w14:paraId="4523967D" w14:textId="77777777" w:rsidR="00D8451B" w:rsidRDefault="00D8451B"/>
    <w:sectPr w:rsidR="00D84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A1414"/>
    <w:multiLevelType w:val="hybridMultilevel"/>
    <w:tmpl w:val="105C1B66"/>
    <w:name w:val="disc"/>
    <w:lvl w:ilvl="0" w:tplc="5AC0EE22">
      <w:start w:val="1"/>
      <w:numFmt w:val="bullet"/>
      <w:lvlText w:val="•"/>
      <w:lvlJc w:val="left"/>
      <w:pPr>
        <w:ind w:left="720" w:hanging="360"/>
      </w:pPr>
    </w:lvl>
    <w:lvl w:ilvl="1" w:tplc="2CF65450">
      <w:start w:val="1"/>
      <w:numFmt w:val="bullet"/>
      <w:lvlText w:val="•"/>
      <w:lvlJc w:val="left"/>
      <w:pPr>
        <w:ind w:left="1440" w:hanging="360"/>
      </w:pPr>
    </w:lvl>
    <w:lvl w:ilvl="2" w:tplc="EAF20086">
      <w:start w:val="1"/>
      <w:numFmt w:val="bullet"/>
      <w:lvlText w:val="•"/>
      <w:lvlJc w:val="left"/>
      <w:pPr>
        <w:ind w:left="2160" w:hanging="360"/>
      </w:pPr>
    </w:lvl>
    <w:lvl w:ilvl="3" w:tplc="53382676">
      <w:start w:val="1"/>
      <w:numFmt w:val="bullet"/>
      <w:lvlText w:val="•"/>
      <w:lvlJc w:val="left"/>
      <w:pPr>
        <w:ind w:left="2880" w:hanging="360"/>
      </w:pPr>
    </w:lvl>
    <w:lvl w:ilvl="4" w:tplc="C7549B4C">
      <w:start w:val="1"/>
      <w:numFmt w:val="bullet"/>
      <w:lvlText w:val="•"/>
      <w:lvlJc w:val="left"/>
      <w:pPr>
        <w:ind w:left="3600" w:hanging="360"/>
      </w:pPr>
    </w:lvl>
    <w:lvl w:ilvl="5" w:tplc="587868CE">
      <w:start w:val="1"/>
      <w:numFmt w:val="bullet"/>
      <w:lvlText w:val="•"/>
      <w:lvlJc w:val="left"/>
      <w:pPr>
        <w:ind w:left="4320" w:hanging="360"/>
      </w:pPr>
    </w:lvl>
    <w:lvl w:ilvl="6" w:tplc="42FAE84C">
      <w:start w:val="1"/>
      <w:numFmt w:val="bullet"/>
      <w:lvlText w:val="•"/>
      <w:lvlJc w:val="left"/>
      <w:pPr>
        <w:ind w:left="5040" w:hanging="360"/>
      </w:pPr>
    </w:lvl>
    <w:lvl w:ilvl="7" w:tplc="3B44F038">
      <w:start w:val="1"/>
      <w:numFmt w:val="bullet"/>
      <w:lvlText w:val="•"/>
      <w:lvlJc w:val="left"/>
      <w:pPr>
        <w:ind w:left="5760" w:hanging="360"/>
      </w:pPr>
    </w:lvl>
    <w:lvl w:ilvl="8" w:tplc="5EDA6224">
      <w:start w:val="1"/>
      <w:numFmt w:val="bullet"/>
      <w:lvlText w:val="•"/>
      <w:lvlJc w:val="left"/>
      <w:pPr>
        <w:ind w:left="6480" w:hanging="360"/>
      </w:pPr>
    </w:lvl>
  </w:abstractNum>
  <w:num w:numId="1" w16cid:durableId="4085035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1B"/>
    <w:rsid w:val="0044423C"/>
    <w:rsid w:val="008948CB"/>
    <w:rsid w:val="00D8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9E20"/>
  <w15:docId w15:val="{4D97D382-E603-4BC2-91DB-C4B9C8DA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1891</Words>
  <Characters>10783</Characters>
  <Application>Microsoft Office Word</Application>
  <DocSecurity>0</DocSecurity>
  <Lines>89</Lines>
  <Paragraphs>25</Paragraphs>
  <ScaleCrop>false</ScaleCrop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lc.upravitelj</dc:creator>
  <cp:lastModifiedBy>Općina Lećevica</cp:lastModifiedBy>
  <cp:revision>2</cp:revision>
  <cp:lastPrinted>2026-02-16T08:08:00Z</cp:lastPrinted>
  <dcterms:created xsi:type="dcterms:W3CDTF">2026-02-16T08:10:00Z</dcterms:created>
  <dcterms:modified xsi:type="dcterms:W3CDTF">2026-02-16T08:10:00Z</dcterms:modified>
</cp:coreProperties>
</file>